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781"/>
        <w:tblW w:w="10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2"/>
        <w:gridCol w:w="5769"/>
        <w:gridCol w:w="3039"/>
      </w:tblGrid>
      <w:tr w:rsidR="00BC75D8" w:rsidRPr="002B2E57" w:rsidTr="00EA4D2B">
        <w:trPr>
          <w:trHeight w:val="728"/>
        </w:trPr>
        <w:tc>
          <w:tcPr>
            <w:tcW w:w="1782" w:type="dxa"/>
            <w:vMerge w:val="restart"/>
            <w:shd w:val="clear" w:color="auto" w:fill="auto"/>
          </w:tcPr>
          <w:p w:rsidR="00BC75D8" w:rsidRPr="002B2E57" w:rsidRDefault="00BC75D8" w:rsidP="00EA4D2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rebuchet MS" w:hAnsi="Trebuchet MS" w:cs="Trebuchet MS"/>
                <w:sz w:val="20"/>
                <w:lang w:val="en-US" w:bidi="en-US"/>
              </w:rPr>
            </w:pPr>
          </w:p>
          <w:p w:rsidR="00BC75D8" w:rsidRPr="002B2E57" w:rsidRDefault="00BC75D8" w:rsidP="00EA4D2B">
            <w:pPr>
              <w:widowControl w:val="0"/>
              <w:autoSpaceDE w:val="0"/>
              <w:autoSpaceDN w:val="0"/>
              <w:spacing w:after="0" w:line="240" w:lineRule="auto"/>
              <w:ind w:left="103"/>
              <w:rPr>
                <w:rFonts w:ascii="Times New Roman" w:eastAsia="Trebuchet MS" w:hAnsi="Trebuchet MS" w:cs="Trebuchet MS"/>
                <w:sz w:val="20"/>
                <w:lang w:val="en-US" w:bidi="en-US"/>
              </w:rPr>
            </w:pPr>
            <w:r>
              <w:rPr>
                <w:rFonts w:ascii="Times New Roman" w:eastAsia="Trebuchet MS" w:hAnsi="Trebuchet MS" w:cs="Trebuchet MS"/>
                <w:noProof/>
                <w:sz w:val="20"/>
                <w:lang w:eastAsia="es-CO"/>
              </w:rPr>
              <w:drawing>
                <wp:inline distT="0" distB="0" distL="0" distR="0" wp14:anchorId="2742D4F2" wp14:editId="49F01E75">
                  <wp:extent cx="914400" cy="9144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9" w:type="dxa"/>
            <w:shd w:val="clear" w:color="auto" w:fill="auto"/>
          </w:tcPr>
          <w:p w:rsidR="00BC75D8" w:rsidRPr="002B2E57" w:rsidRDefault="00BC75D8" w:rsidP="00EA4D2B">
            <w:pPr>
              <w:widowControl w:val="0"/>
              <w:autoSpaceDE w:val="0"/>
              <w:autoSpaceDN w:val="0"/>
              <w:spacing w:after="0" w:line="240" w:lineRule="auto"/>
              <w:ind w:left="1170"/>
              <w:rPr>
                <w:rFonts w:ascii="Impact" w:eastAsia="Trebuchet MS" w:hAnsi="Trebuchet MS" w:cs="Trebuchet MS"/>
                <w:sz w:val="28"/>
                <w:lang w:bidi="en-US"/>
              </w:rPr>
            </w:pPr>
            <w:r w:rsidRPr="002B2E57">
              <w:rPr>
                <w:rFonts w:ascii="Impact" w:eastAsia="Trebuchet MS" w:hAnsi="Trebuchet MS" w:cs="Trebuchet MS"/>
                <w:color w:val="92D050"/>
                <w:sz w:val="28"/>
                <w:lang w:bidi="en-US"/>
              </w:rPr>
              <w:t>COLEGIO MAYOR DEL CARIBE</w:t>
            </w:r>
          </w:p>
          <w:p w:rsidR="00BC75D8" w:rsidRPr="002B2E57" w:rsidRDefault="00BC75D8" w:rsidP="00EA4D2B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rebuchet MS" w:eastAsia="Trebuchet MS" w:hAnsi="Trebuchet MS" w:cs="Trebuchet MS"/>
                <w:b/>
                <w:sz w:val="16"/>
                <w:lang w:bidi="en-US"/>
              </w:rPr>
            </w:pPr>
            <w:r w:rsidRPr="002B2E57">
              <w:rPr>
                <w:rFonts w:ascii="Trebuchet MS" w:eastAsia="Trebuchet MS" w:hAnsi="Trebuchet MS" w:cs="Trebuchet MS"/>
                <w:b/>
                <w:sz w:val="16"/>
                <w:lang w:bidi="en-US"/>
              </w:rPr>
              <w:t xml:space="preserve">                  “Un presente de exigencia para un futuro de excelencia”</w:t>
            </w:r>
          </w:p>
          <w:p w:rsidR="00BC75D8" w:rsidRPr="002B2E57" w:rsidRDefault="00BC75D8" w:rsidP="00EA4D2B">
            <w:pPr>
              <w:widowControl w:val="0"/>
              <w:autoSpaceDE w:val="0"/>
              <w:autoSpaceDN w:val="0"/>
              <w:spacing w:before="2" w:after="0" w:line="240" w:lineRule="auto"/>
              <w:ind w:left="365" w:right="354"/>
              <w:jc w:val="center"/>
              <w:rPr>
                <w:rFonts w:ascii="Trebuchet MS" w:eastAsia="Trebuchet MS" w:hAnsi="Trebuchet MS" w:cs="Trebuchet MS"/>
                <w:sz w:val="16"/>
                <w:lang w:bidi="en-US"/>
              </w:rPr>
            </w:pPr>
            <w:r w:rsidRPr="002B2E57">
              <w:rPr>
                <w:rFonts w:ascii="Trebuchet MS" w:eastAsia="Trebuchet MS" w:hAnsi="Trebuchet MS" w:cs="Trebuchet MS"/>
                <w:b/>
                <w:w w:val="95"/>
                <w:sz w:val="16"/>
                <w:lang w:bidi="en-US"/>
              </w:rPr>
              <w:t xml:space="preserve">Aprobado Res.751. Nov./00 – Res.1284 Agosto/03-Res 1435 Diciembre/08 </w:t>
            </w:r>
            <w:r w:rsidRPr="002B2E57">
              <w:rPr>
                <w:rFonts w:ascii="Trebuchet MS" w:eastAsia="Trebuchet MS" w:hAnsi="Trebuchet MS" w:cs="Trebuchet MS"/>
                <w:b/>
                <w:w w:val="90"/>
                <w:sz w:val="16"/>
                <w:lang w:bidi="en-US"/>
              </w:rPr>
              <w:t xml:space="preserve">PREESCOLAR - PRIMARIA – BACHILLERATO MIXTO-BACHILLERATO POR CICLOS- </w:t>
            </w:r>
            <w:r w:rsidRPr="002B2E57">
              <w:rPr>
                <w:rFonts w:ascii="Trebuchet MS" w:eastAsia="Trebuchet MS" w:hAnsi="Trebuchet MS" w:cs="Trebuchet MS"/>
                <w:b/>
                <w:sz w:val="16"/>
                <w:lang w:bidi="en-US"/>
              </w:rPr>
              <w:t xml:space="preserve">CALENDARIO A - DANE No. </w:t>
            </w:r>
            <w:r w:rsidRPr="002B2E57">
              <w:rPr>
                <w:rFonts w:ascii="Trebuchet MS" w:eastAsia="Trebuchet MS" w:hAnsi="Trebuchet MS" w:cs="Trebuchet MS"/>
                <w:sz w:val="16"/>
                <w:u w:val="single"/>
                <w:lang w:bidi="en-US"/>
              </w:rPr>
              <w:t>347001051172</w:t>
            </w:r>
          </w:p>
        </w:tc>
        <w:tc>
          <w:tcPr>
            <w:tcW w:w="3039" w:type="dxa"/>
            <w:vMerge w:val="restart"/>
            <w:shd w:val="clear" w:color="auto" w:fill="auto"/>
          </w:tcPr>
          <w:p w:rsidR="00BC75D8" w:rsidRPr="002B2E57" w:rsidRDefault="00BC75D8" w:rsidP="00EA4D2B">
            <w:pPr>
              <w:widowControl w:val="0"/>
              <w:autoSpaceDE w:val="0"/>
              <w:autoSpaceDN w:val="0"/>
              <w:spacing w:after="0" w:line="240" w:lineRule="auto"/>
              <w:ind w:left="104"/>
              <w:rPr>
                <w:rFonts w:ascii="Trebuchet MS" w:eastAsia="Trebuchet MS" w:hAnsi="Trebuchet MS" w:cs="Trebuchet MS"/>
                <w:b/>
                <w:sz w:val="20"/>
                <w:lang w:val="en-US" w:bidi="en-US"/>
              </w:rPr>
            </w:pPr>
            <w:r w:rsidRPr="002B2E57">
              <w:rPr>
                <w:rFonts w:ascii="Trebuchet MS" w:eastAsia="Trebuchet MS" w:hAnsi="Trebuchet MS" w:cs="Trebuchet MS"/>
                <w:b/>
                <w:w w:val="95"/>
                <w:sz w:val="20"/>
                <w:lang w:val="en-US" w:bidi="en-US"/>
              </w:rPr>
              <w:t>Alcance:</w:t>
            </w:r>
          </w:p>
          <w:p w:rsidR="00BC75D8" w:rsidRPr="002B2E57" w:rsidRDefault="00BC75D8" w:rsidP="00EA4D2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"/>
              </w:tabs>
              <w:autoSpaceDE w:val="0"/>
              <w:autoSpaceDN w:val="0"/>
              <w:spacing w:before="211" w:after="0" w:line="240" w:lineRule="auto"/>
              <w:ind w:right="154"/>
              <w:jc w:val="both"/>
              <w:rPr>
                <w:rFonts w:ascii="Trebuchet MS" w:eastAsia="Trebuchet MS" w:hAnsi="Trebuchet MS" w:cs="Trebuchet MS"/>
                <w:sz w:val="18"/>
                <w:lang w:bidi="en-US"/>
              </w:rPr>
            </w:pPr>
            <w:r w:rsidRPr="002B2E57">
              <w:rPr>
                <w:rFonts w:ascii="Trebuchet MS" w:eastAsia="Trebuchet MS" w:hAnsi="Trebuchet MS" w:cs="Trebuchet MS"/>
                <w:w w:val="95"/>
                <w:sz w:val="18"/>
                <w:lang w:bidi="en-US"/>
              </w:rPr>
              <w:t>Prestación</w:t>
            </w:r>
            <w:r w:rsidRPr="002B2E57">
              <w:rPr>
                <w:rFonts w:ascii="Trebuchet MS" w:eastAsia="Trebuchet MS" w:hAnsi="Trebuchet MS" w:cs="Trebuchet MS"/>
                <w:spacing w:val="-28"/>
                <w:w w:val="95"/>
                <w:sz w:val="18"/>
                <w:lang w:bidi="en-US"/>
              </w:rPr>
              <w:t xml:space="preserve"> </w:t>
            </w:r>
            <w:r w:rsidRPr="002B2E57">
              <w:rPr>
                <w:rFonts w:ascii="Trebuchet MS" w:eastAsia="Trebuchet MS" w:hAnsi="Trebuchet MS" w:cs="Trebuchet MS"/>
                <w:w w:val="95"/>
                <w:sz w:val="18"/>
                <w:lang w:bidi="en-US"/>
              </w:rPr>
              <w:t>del</w:t>
            </w:r>
            <w:r w:rsidRPr="002B2E57">
              <w:rPr>
                <w:rFonts w:ascii="Trebuchet MS" w:eastAsia="Trebuchet MS" w:hAnsi="Trebuchet MS" w:cs="Trebuchet MS"/>
                <w:spacing w:val="-28"/>
                <w:w w:val="95"/>
                <w:sz w:val="18"/>
                <w:lang w:bidi="en-US"/>
              </w:rPr>
              <w:t xml:space="preserve"> </w:t>
            </w:r>
            <w:r w:rsidRPr="002B2E57">
              <w:rPr>
                <w:rFonts w:ascii="Trebuchet MS" w:eastAsia="Trebuchet MS" w:hAnsi="Trebuchet MS" w:cs="Trebuchet MS"/>
                <w:w w:val="95"/>
                <w:sz w:val="18"/>
                <w:lang w:bidi="en-US"/>
              </w:rPr>
              <w:t>servicio</w:t>
            </w:r>
            <w:r w:rsidRPr="002B2E57">
              <w:rPr>
                <w:rFonts w:ascii="Trebuchet MS" w:eastAsia="Trebuchet MS" w:hAnsi="Trebuchet MS" w:cs="Trebuchet MS"/>
                <w:spacing w:val="-28"/>
                <w:w w:val="95"/>
                <w:sz w:val="18"/>
                <w:lang w:bidi="en-US"/>
              </w:rPr>
              <w:t xml:space="preserve"> </w:t>
            </w:r>
            <w:r w:rsidRPr="002B2E57">
              <w:rPr>
                <w:rFonts w:ascii="Trebuchet MS" w:eastAsia="Trebuchet MS" w:hAnsi="Trebuchet MS" w:cs="Trebuchet MS"/>
                <w:w w:val="95"/>
                <w:sz w:val="18"/>
                <w:lang w:bidi="en-US"/>
              </w:rPr>
              <w:t xml:space="preserve">de </w:t>
            </w:r>
            <w:r w:rsidRPr="002B2E57">
              <w:rPr>
                <w:rFonts w:ascii="Trebuchet MS" w:eastAsia="Trebuchet MS" w:hAnsi="Trebuchet MS" w:cs="Trebuchet MS"/>
                <w:sz w:val="18"/>
                <w:lang w:bidi="en-US"/>
              </w:rPr>
              <w:t xml:space="preserve">Educación formal en los </w:t>
            </w:r>
            <w:r w:rsidRPr="002B2E57">
              <w:rPr>
                <w:rFonts w:ascii="Trebuchet MS" w:eastAsia="Trebuchet MS" w:hAnsi="Trebuchet MS" w:cs="Trebuchet MS"/>
                <w:w w:val="90"/>
                <w:sz w:val="18"/>
                <w:lang w:bidi="en-US"/>
              </w:rPr>
              <w:t>Niveles de Preescolar, Básica Primaria, Básica Secundaria</w:t>
            </w:r>
            <w:r w:rsidRPr="002B2E57">
              <w:rPr>
                <w:rFonts w:ascii="Trebuchet MS" w:eastAsia="Trebuchet MS" w:hAnsi="Trebuchet MS" w:cs="Trebuchet MS"/>
                <w:spacing w:val="-31"/>
                <w:w w:val="90"/>
                <w:sz w:val="18"/>
                <w:lang w:bidi="en-US"/>
              </w:rPr>
              <w:t xml:space="preserve"> </w:t>
            </w:r>
            <w:r w:rsidRPr="002B2E57">
              <w:rPr>
                <w:rFonts w:ascii="Trebuchet MS" w:eastAsia="Trebuchet MS" w:hAnsi="Trebuchet MS" w:cs="Trebuchet MS"/>
                <w:w w:val="90"/>
                <w:sz w:val="18"/>
                <w:lang w:bidi="en-US"/>
              </w:rPr>
              <w:t xml:space="preserve">y </w:t>
            </w:r>
            <w:r w:rsidRPr="002B2E57">
              <w:rPr>
                <w:rFonts w:ascii="Trebuchet MS" w:eastAsia="Trebuchet MS" w:hAnsi="Trebuchet MS" w:cs="Trebuchet MS"/>
                <w:sz w:val="18"/>
                <w:lang w:bidi="en-US"/>
              </w:rPr>
              <w:t>Media</w:t>
            </w:r>
            <w:r w:rsidRPr="002B2E57">
              <w:rPr>
                <w:rFonts w:ascii="Trebuchet MS" w:eastAsia="Trebuchet MS" w:hAnsi="Trebuchet MS" w:cs="Trebuchet MS"/>
                <w:spacing w:val="-21"/>
                <w:sz w:val="18"/>
                <w:lang w:bidi="en-US"/>
              </w:rPr>
              <w:t xml:space="preserve"> </w:t>
            </w:r>
            <w:r w:rsidRPr="002B2E57">
              <w:rPr>
                <w:rFonts w:ascii="Trebuchet MS" w:eastAsia="Trebuchet MS" w:hAnsi="Trebuchet MS" w:cs="Trebuchet MS"/>
                <w:sz w:val="18"/>
                <w:lang w:bidi="en-US"/>
              </w:rPr>
              <w:t>Vocacional</w:t>
            </w:r>
          </w:p>
          <w:p w:rsidR="00BC75D8" w:rsidRPr="002B2E57" w:rsidRDefault="00BC75D8" w:rsidP="00EA4D2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rebuchet MS" w:hAnsi="Trebuchet MS" w:cs="Trebuchet MS"/>
                <w:sz w:val="17"/>
                <w:lang w:bidi="en-US"/>
              </w:rPr>
            </w:pPr>
          </w:p>
          <w:p w:rsidR="00BC75D8" w:rsidRPr="002B2E57" w:rsidRDefault="00BC75D8" w:rsidP="00EA4D2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1"/>
              </w:tabs>
              <w:autoSpaceDE w:val="0"/>
              <w:autoSpaceDN w:val="0"/>
              <w:spacing w:after="0" w:line="240" w:lineRule="auto"/>
              <w:ind w:left="280" w:hanging="176"/>
              <w:rPr>
                <w:rFonts w:ascii="Trebuchet MS" w:eastAsia="Trebuchet MS" w:hAnsi="Trebuchet MS" w:cs="Trebuchet MS"/>
                <w:sz w:val="18"/>
                <w:lang w:val="en-US" w:bidi="en-US"/>
              </w:rPr>
            </w:pPr>
            <w:r w:rsidRPr="002B2E57">
              <w:rPr>
                <w:rFonts w:ascii="Trebuchet MS" w:eastAsia="Trebuchet MS" w:hAnsi="Trebuchet MS" w:cs="Trebuchet MS"/>
                <w:sz w:val="18"/>
                <w:lang w:val="en-US" w:bidi="en-US"/>
              </w:rPr>
              <w:t>Bachillerato</w:t>
            </w:r>
            <w:r w:rsidRPr="002B2E57">
              <w:rPr>
                <w:rFonts w:ascii="Trebuchet MS" w:eastAsia="Trebuchet MS" w:hAnsi="Trebuchet MS" w:cs="Trebuchet MS"/>
                <w:spacing w:val="-28"/>
                <w:sz w:val="18"/>
                <w:lang w:val="en-US" w:bidi="en-US"/>
              </w:rPr>
              <w:t xml:space="preserve"> </w:t>
            </w:r>
            <w:r w:rsidRPr="002B2E57">
              <w:rPr>
                <w:rFonts w:ascii="Trebuchet MS" w:eastAsia="Trebuchet MS" w:hAnsi="Trebuchet MS" w:cs="Trebuchet MS"/>
                <w:sz w:val="18"/>
                <w:lang w:val="en-US" w:bidi="en-US"/>
              </w:rPr>
              <w:t>por</w:t>
            </w:r>
            <w:r w:rsidRPr="002B2E57">
              <w:rPr>
                <w:rFonts w:ascii="Trebuchet MS" w:eastAsia="Trebuchet MS" w:hAnsi="Trebuchet MS" w:cs="Trebuchet MS"/>
                <w:spacing w:val="-25"/>
                <w:sz w:val="18"/>
                <w:lang w:val="en-US" w:bidi="en-US"/>
              </w:rPr>
              <w:t xml:space="preserve"> </w:t>
            </w:r>
            <w:r w:rsidRPr="002B2E57">
              <w:rPr>
                <w:rFonts w:ascii="Trebuchet MS" w:eastAsia="Trebuchet MS" w:hAnsi="Trebuchet MS" w:cs="Trebuchet MS"/>
                <w:sz w:val="18"/>
                <w:lang w:val="en-US" w:bidi="en-US"/>
              </w:rPr>
              <w:t>Ciclos</w:t>
            </w:r>
          </w:p>
        </w:tc>
      </w:tr>
      <w:tr w:rsidR="00BC75D8" w:rsidRPr="002B2E57" w:rsidTr="00EA4D2B">
        <w:trPr>
          <w:trHeight w:val="288"/>
        </w:trPr>
        <w:tc>
          <w:tcPr>
            <w:tcW w:w="1782" w:type="dxa"/>
            <w:vMerge/>
            <w:tcBorders>
              <w:top w:val="nil"/>
            </w:tcBorders>
            <w:shd w:val="clear" w:color="auto" w:fill="auto"/>
          </w:tcPr>
          <w:p w:rsidR="00BC75D8" w:rsidRPr="002B2E57" w:rsidRDefault="00BC75D8" w:rsidP="00EA4D2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val="es-ES_tradnl" w:eastAsia="es-ES_tradnl"/>
              </w:rPr>
            </w:pPr>
          </w:p>
        </w:tc>
        <w:tc>
          <w:tcPr>
            <w:tcW w:w="5769" w:type="dxa"/>
            <w:shd w:val="clear" w:color="auto" w:fill="auto"/>
          </w:tcPr>
          <w:p w:rsidR="00BC75D8" w:rsidRPr="002B2E57" w:rsidRDefault="00646236" w:rsidP="00646236">
            <w:pPr>
              <w:widowControl w:val="0"/>
              <w:autoSpaceDE w:val="0"/>
              <w:autoSpaceDN w:val="0"/>
              <w:spacing w:after="0" w:line="240" w:lineRule="auto"/>
              <w:ind w:left="345"/>
              <w:jc w:val="center"/>
              <w:rPr>
                <w:rFonts w:ascii="Arial" w:eastAsia="Trebuchet MS" w:hAnsi="Arial" w:cs="Trebuchet MS"/>
                <w:b/>
                <w:sz w:val="28"/>
                <w:lang w:val="en-US" w:bidi="en-US"/>
              </w:rPr>
            </w:pPr>
            <w:r>
              <w:rPr>
                <w:rFonts w:ascii="Arial" w:eastAsia="Trebuchet MS" w:hAnsi="Arial" w:cs="Trebuchet MS"/>
                <w:b/>
                <w:sz w:val="28"/>
                <w:lang w:val="en-US" w:bidi="en-US"/>
              </w:rPr>
              <w:t>CASTELLANO</w:t>
            </w:r>
          </w:p>
        </w:tc>
        <w:tc>
          <w:tcPr>
            <w:tcW w:w="3039" w:type="dxa"/>
            <w:vMerge/>
            <w:tcBorders>
              <w:top w:val="nil"/>
            </w:tcBorders>
            <w:shd w:val="clear" w:color="auto" w:fill="auto"/>
          </w:tcPr>
          <w:p w:rsidR="00BC75D8" w:rsidRPr="002B2E57" w:rsidRDefault="00BC75D8" w:rsidP="00EA4D2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sz w:val="2"/>
                <w:szCs w:val="2"/>
                <w:lang w:val="es-ES_tradnl" w:eastAsia="es-ES_tradnl"/>
              </w:rPr>
            </w:pPr>
          </w:p>
        </w:tc>
      </w:tr>
    </w:tbl>
    <w:p w:rsidR="00F45B83" w:rsidRDefault="00F45B83" w:rsidP="00F45B83"/>
    <w:p w:rsidR="00402F86" w:rsidRDefault="00784110" w:rsidP="00BC75D8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USO ADECUADO DE LAS REDES SOCIALES</w:t>
      </w:r>
    </w:p>
    <w:p w:rsidR="00784110" w:rsidRDefault="00784110" w:rsidP="00784110">
      <w:pPr>
        <w:jc w:val="both"/>
        <w:rPr>
          <w:rFonts w:ascii="Century Gothic" w:hAnsi="Century Gothic"/>
          <w:b/>
          <w:i/>
          <w:sz w:val="24"/>
          <w:szCs w:val="24"/>
        </w:rPr>
      </w:pPr>
    </w:p>
    <w:p w:rsidR="00784110" w:rsidRPr="00784110" w:rsidRDefault="00784110" w:rsidP="00784110">
      <w:pPr>
        <w:jc w:val="both"/>
        <w:rPr>
          <w:rFonts w:ascii="Century Gothic" w:hAnsi="Century Gothic"/>
          <w:b/>
          <w:i/>
          <w:sz w:val="24"/>
          <w:szCs w:val="24"/>
        </w:rPr>
      </w:pPr>
      <w:r w:rsidRPr="00784110">
        <w:rPr>
          <w:rFonts w:ascii="Century Gothic" w:hAnsi="Century Gothic"/>
          <w:b/>
          <w:i/>
          <w:sz w:val="24"/>
          <w:szCs w:val="24"/>
        </w:rPr>
        <w:t>Recomendaciones sobre la utilización de las redes sociales</w:t>
      </w:r>
    </w:p>
    <w:p w:rsidR="00784110" w:rsidRPr="00784110" w:rsidRDefault="00784110" w:rsidP="00784110">
      <w:pPr>
        <w:jc w:val="both"/>
        <w:rPr>
          <w:rFonts w:ascii="Century Gothic" w:hAnsi="Century Gothic"/>
          <w:sz w:val="24"/>
          <w:szCs w:val="24"/>
        </w:rPr>
      </w:pPr>
      <w:r w:rsidRPr="00784110">
        <w:rPr>
          <w:rFonts w:ascii="Century Gothic" w:hAnsi="Century Gothic"/>
          <w:sz w:val="24"/>
          <w:szCs w:val="24"/>
        </w:rPr>
        <w:t>Es innegable el auge de las redes sociales como plataformas de interacción social. Para hacer un uso correcto de las mismas, te damos una serie de recomendaciones</w:t>
      </w:r>
    </w:p>
    <w:p w:rsidR="00784110" w:rsidRPr="00784110" w:rsidRDefault="00784110" w:rsidP="00784110">
      <w:pPr>
        <w:jc w:val="both"/>
        <w:rPr>
          <w:rFonts w:ascii="Century Gothic" w:hAnsi="Century Gothic"/>
          <w:sz w:val="24"/>
          <w:szCs w:val="24"/>
        </w:rPr>
      </w:pPr>
      <w:r w:rsidRPr="00784110">
        <w:rPr>
          <w:rFonts w:ascii="Century Gothic" w:hAnsi="Century Gothic"/>
          <w:sz w:val="24"/>
          <w:szCs w:val="24"/>
        </w:rPr>
        <w:t>Las redes sociales son plataformas de interacción social a través de Internet que permiten la puesta en contacto entre personas, empresas o instituciones con el objeto de compartir conocimiento, opiniones, documentos, pensamientos, noticias, etc.</w:t>
      </w:r>
    </w:p>
    <w:p w:rsidR="00784110" w:rsidRDefault="00784110" w:rsidP="00784110">
      <w:pPr>
        <w:jc w:val="both"/>
        <w:rPr>
          <w:rFonts w:ascii="Century Gothic" w:hAnsi="Century Gothic"/>
          <w:sz w:val="24"/>
          <w:szCs w:val="24"/>
        </w:rPr>
      </w:pPr>
      <w:r w:rsidRPr="00784110">
        <w:rPr>
          <w:rFonts w:ascii="Century Gothic" w:hAnsi="Century Gothic"/>
          <w:sz w:val="24"/>
          <w:szCs w:val="24"/>
        </w:rPr>
        <w:t>Existen distintos tipos de redes sociales: personales, profesionales, de ocio, de ciertos contenidos, geográficas.</w:t>
      </w:r>
      <w:r>
        <w:rPr>
          <w:rFonts w:ascii="Century Gothic" w:hAnsi="Century Gothic"/>
          <w:sz w:val="24"/>
          <w:szCs w:val="24"/>
        </w:rPr>
        <w:t xml:space="preserve"> </w:t>
      </w:r>
      <w:r w:rsidRPr="00784110">
        <w:rPr>
          <w:rFonts w:ascii="Century Gothic" w:hAnsi="Century Gothic"/>
          <w:sz w:val="24"/>
          <w:szCs w:val="24"/>
        </w:rPr>
        <w:t>A pesar de los grandes beneficios que comportan la utilización de las redes sociales, no están exentas de riesgos para las personas que habitualmente las utilizan.</w:t>
      </w:r>
      <w:r>
        <w:rPr>
          <w:rFonts w:ascii="Century Gothic" w:hAnsi="Century Gothic"/>
          <w:sz w:val="24"/>
          <w:szCs w:val="24"/>
        </w:rPr>
        <w:t xml:space="preserve"> </w:t>
      </w:r>
    </w:p>
    <w:p w:rsidR="00784110" w:rsidRPr="00784110" w:rsidRDefault="00784110" w:rsidP="00784110">
      <w:pPr>
        <w:jc w:val="both"/>
        <w:rPr>
          <w:rFonts w:ascii="Century Gothic" w:hAnsi="Century Gothic"/>
          <w:sz w:val="24"/>
          <w:szCs w:val="24"/>
        </w:rPr>
      </w:pPr>
      <w:r w:rsidRPr="00784110">
        <w:rPr>
          <w:rFonts w:ascii="Century Gothic" w:hAnsi="Century Gothic"/>
          <w:sz w:val="24"/>
          <w:szCs w:val="24"/>
        </w:rPr>
        <w:t>Se ofrecen a continuación una serie de recomendaciones para la utilización de las redes sociales:</w:t>
      </w:r>
    </w:p>
    <w:p w:rsidR="00784110" w:rsidRPr="00784110" w:rsidRDefault="00784110" w:rsidP="00784110">
      <w:pPr>
        <w:jc w:val="both"/>
        <w:rPr>
          <w:rFonts w:ascii="Century Gothic" w:hAnsi="Century Gothic"/>
          <w:sz w:val="24"/>
          <w:szCs w:val="24"/>
        </w:rPr>
      </w:pPr>
      <w:r w:rsidRPr="00784110">
        <w:rPr>
          <w:rFonts w:ascii="Century Gothic" w:hAnsi="Century Gothic"/>
          <w:sz w:val="24"/>
          <w:szCs w:val="24"/>
        </w:rPr>
        <w:t>- No proporcionar más datos personales que los estrictamente necesarios. Por ejemplo, no suministrar datos personales como dirección, teléfono, ubicación.</w:t>
      </w:r>
    </w:p>
    <w:p w:rsidR="00784110" w:rsidRPr="00784110" w:rsidRDefault="00784110" w:rsidP="00784110">
      <w:pPr>
        <w:jc w:val="both"/>
        <w:rPr>
          <w:rFonts w:ascii="Century Gothic" w:hAnsi="Century Gothic"/>
          <w:sz w:val="24"/>
          <w:szCs w:val="24"/>
        </w:rPr>
      </w:pPr>
      <w:r w:rsidRPr="00784110">
        <w:rPr>
          <w:rFonts w:ascii="Century Gothic" w:hAnsi="Century Gothic"/>
          <w:sz w:val="24"/>
          <w:szCs w:val="24"/>
        </w:rPr>
        <w:t>- No agregar contactos que no se conozcan.</w:t>
      </w:r>
    </w:p>
    <w:p w:rsidR="00784110" w:rsidRPr="00784110" w:rsidRDefault="00784110" w:rsidP="00784110">
      <w:pPr>
        <w:jc w:val="both"/>
        <w:rPr>
          <w:rFonts w:ascii="Century Gothic" w:hAnsi="Century Gothic"/>
          <w:sz w:val="24"/>
          <w:szCs w:val="24"/>
        </w:rPr>
      </w:pPr>
      <w:r w:rsidRPr="00784110">
        <w:rPr>
          <w:rFonts w:ascii="Century Gothic" w:hAnsi="Century Gothic"/>
          <w:sz w:val="24"/>
          <w:szCs w:val="24"/>
        </w:rPr>
        <w:t>- Ajustar los perfiles de privacidad, de tal modo que sólo puedan ser visibles por los contactos que sean conocidos.</w:t>
      </w:r>
    </w:p>
    <w:p w:rsidR="00784110" w:rsidRPr="00784110" w:rsidRDefault="00784110" w:rsidP="00784110">
      <w:pPr>
        <w:jc w:val="both"/>
        <w:rPr>
          <w:rFonts w:ascii="Century Gothic" w:hAnsi="Century Gothic"/>
          <w:sz w:val="24"/>
          <w:szCs w:val="24"/>
        </w:rPr>
      </w:pPr>
      <w:r w:rsidRPr="00784110">
        <w:rPr>
          <w:rFonts w:ascii="Century Gothic" w:hAnsi="Century Gothic"/>
          <w:sz w:val="24"/>
          <w:szCs w:val="24"/>
        </w:rPr>
        <w:t>- Leer con detenimiento las condiciones de utilización de la página.</w:t>
      </w:r>
    </w:p>
    <w:p w:rsidR="00784110" w:rsidRPr="00784110" w:rsidRDefault="00784110" w:rsidP="00784110">
      <w:pPr>
        <w:jc w:val="both"/>
        <w:rPr>
          <w:rFonts w:ascii="Century Gothic" w:hAnsi="Century Gothic"/>
          <w:sz w:val="24"/>
          <w:szCs w:val="24"/>
        </w:rPr>
      </w:pPr>
      <w:r w:rsidRPr="00784110">
        <w:rPr>
          <w:rFonts w:ascii="Century Gothic" w:hAnsi="Century Gothic"/>
          <w:sz w:val="24"/>
          <w:szCs w:val="24"/>
        </w:rPr>
        <w:t>- Conocer qué derechos estamos concediendo a favor de la red social cuando nos registramos en la misma.</w:t>
      </w:r>
    </w:p>
    <w:p w:rsidR="00784110" w:rsidRPr="00784110" w:rsidRDefault="00784110" w:rsidP="00784110">
      <w:pPr>
        <w:jc w:val="both"/>
        <w:rPr>
          <w:rFonts w:ascii="Century Gothic" w:hAnsi="Century Gothic"/>
          <w:sz w:val="24"/>
          <w:szCs w:val="24"/>
        </w:rPr>
      </w:pPr>
      <w:r w:rsidRPr="00784110">
        <w:rPr>
          <w:rFonts w:ascii="Century Gothic" w:hAnsi="Century Gothic"/>
          <w:sz w:val="24"/>
          <w:szCs w:val="24"/>
        </w:rPr>
        <w:t>- Ser cauteloso con las solicitudes de amistad.</w:t>
      </w:r>
    </w:p>
    <w:p w:rsidR="00784110" w:rsidRPr="00784110" w:rsidRDefault="00784110" w:rsidP="00784110">
      <w:pPr>
        <w:jc w:val="both"/>
        <w:rPr>
          <w:rFonts w:ascii="Century Gothic" w:hAnsi="Century Gothic"/>
          <w:sz w:val="24"/>
          <w:szCs w:val="24"/>
        </w:rPr>
      </w:pPr>
    </w:p>
    <w:p w:rsidR="00784110" w:rsidRPr="00784110" w:rsidRDefault="00784110" w:rsidP="00784110">
      <w:pPr>
        <w:jc w:val="both"/>
        <w:rPr>
          <w:rFonts w:ascii="Century Gothic" w:hAnsi="Century Gothic"/>
          <w:sz w:val="24"/>
          <w:szCs w:val="24"/>
        </w:rPr>
      </w:pPr>
      <w:r w:rsidRPr="00784110">
        <w:rPr>
          <w:rFonts w:ascii="Century Gothic" w:hAnsi="Century Gothic"/>
          <w:sz w:val="24"/>
          <w:szCs w:val="24"/>
        </w:rPr>
        <w:lastRenderedPageBreak/>
        <w:t>- No publicar fotos privadas, incluso del mismo usuario. No poner fotos de otras personas usuarias sin su previo consentimiento.</w:t>
      </w:r>
    </w:p>
    <w:p w:rsidR="00C972B7" w:rsidRDefault="00784110" w:rsidP="00784110">
      <w:pPr>
        <w:jc w:val="both"/>
        <w:rPr>
          <w:rFonts w:ascii="Century Gothic" w:hAnsi="Century Gothic"/>
          <w:sz w:val="24"/>
          <w:szCs w:val="24"/>
        </w:rPr>
      </w:pPr>
      <w:r w:rsidRPr="00784110">
        <w:rPr>
          <w:rFonts w:ascii="Century Gothic" w:hAnsi="Century Gothic"/>
          <w:sz w:val="24"/>
          <w:szCs w:val="24"/>
        </w:rPr>
        <w:t>- Denunciar en la red social los usos de la misma por parte de otras personas usuarias de la red que pudieran ser ofensivos o indicadores de comisión de un posible delito.</w:t>
      </w:r>
    </w:p>
    <w:p w:rsidR="003C1F54" w:rsidRDefault="003C1F54" w:rsidP="00784110">
      <w:pPr>
        <w:jc w:val="both"/>
        <w:rPr>
          <w:rFonts w:ascii="Century Gothic" w:hAnsi="Century Gothic"/>
          <w:sz w:val="24"/>
          <w:szCs w:val="24"/>
        </w:rPr>
      </w:pPr>
    </w:p>
    <w:p w:rsidR="003C1F54" w:rsidRDefault="003C1F54" w:rsidP="00784110">
      <w:pPr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Fuente: </w:t>
      </w:r>
      <w:hyperlink r:id="rId9" w:history="1">
        <w:r w:rsidRPr="000B7121">
          <w:rPr>
            <w:rStyle w:val="Hipervnculo"/>
            <w:rFonts w:ascii="Century Gothic" w:hAnsi="Century Gothic"/>
            <w:sz w:val="24"/>
            <w:szCs w:val="24"/>
          </w:rPr>
          <w:t>https://www.consumoresponde.es/art%C3%ADculos/recomendaciones_sobre_la_utilizacion_de_las_redes_sociales</w:t>
        </w:r>
      </w:hyperlink>
    </w:p>
    <w:p w:rsidR="003C1F54" w:rsidRPr="00784110" w:rsidRDefault="003C1F54" w:rsidP="00784110">
      <w:pPr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sectPr w:rsidR="003C1F54" w:rsidRPr="00784110" w:rsidSect="005A0121"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663" w:rsidRDefault="00017663" w:rsidP="00C972B7">
      <w:pPr>
        <w:spacing w:after="0" w:line="240" w:lineRule="auto"/>
      </w:pPr>
      <w:r>
        <w:separator/>
      </w:r>
    </w:p>
  </w:endnote>
  <w:endnote w:type="continuationSeparator" w:id="0">
    <w:p w:rsidR="00017663" w:rsidRDefault="00017663" w:rsidP="00C9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663" w:rsidRDefault="00017663" w:rsidP="00C972B7">
      <w:pPr>
        <w:spacing w:after="0" w:line="240" w:lineRule="auto"/>
      </w:pPr>
      <w:r>
        <w:separator/>
      </w:r>
    </w:p>
  </w:footnote>
  <w:footnote w:type="continuationSeparator" w:id="0">
    <w:p w:rsidR="00017663" w:rsidRDefault="00017663" w:rsidP="00C97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90CF1"/>
    <w:multiLevelType w:val="hybridMultilevel"/>
    <w:tmpl w:val="18328BB4"/>
    <w:lvl w:ilvl="0" w:tplc="2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F500829"/>
    <w:multiLevelType w:val="hybridMultilevel"/>
    <w:tmpl w:val="F8A8EC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E91EBC"/>
    <w:multiLevelType w:val="hybridMultilevel"/>
    <w:tmpl w:val="9D506D20"/>
    <w:lvl w:ilvl="0" w:tplc="D9F65228">
      <w:start w:val="1"/>
      <w:numFmt w:val="decimal"/>
      <w:lvlText w:val="%1."/>
      <w:lvlJc w:val="left"/>
      <w:pPr>
        <w:ind w:left="104" w:hanging="175"/>
      </w:pPr>
      <w:rPr>
        <w:rFonts w:ascii="Trebuchet MS" w:eastAsia="Trebuchet MS" w:hAnsi="Trebuchet MS" w:cs="Trebuchet MS" w:hint="default"/>
        <w:spacing w:val="-2"/>
        <w:w w:val="68"/>
        <w:sz w:val="18"/>
        <w:szCs w:val="18"/>
        <w:lang w:val="en-US" w:eastAsia="en-US" w:bidi="en-US"/>
      </w:rPr>
    </w:lvl>
    <w:lvl w:ilvl="1" w:tplc="30D268C2">
      <w:numFmt w:val="bullet"/>
      <w:lvlText w:val="•"/>
      <w:lvlJc w:val="left"/>
      <w:pPr>
        <w:ind w:left="329" w:hanging="175"/>
      </w:pPr>
      <w:rPr>
        <w:rFonts w:hint="default"/>
        <w:lang w:val="en-US" w:eastAsia="en-US" w:bidi="en-US"/>
      </w:rPr>
    </w:lvl>
    <w:lvl w:ilvl="2" w:tplc="7BAAC4D8">
      <w:numFmt w:val="bullet"/>
      <w:lvlText w:val="•"/>
      <w:lvlJc w:val="left"/>
      <w:pPr>
        <w:ind w:left="558" w:hanging="175"/>
      </w:pPr>
      <w:rPr>
        <w:rFonts w:hint="default"/>
        <w:lang w:val="en-US" w:eastAsia="en-US" w:bidi="en-US"/>
      </w:rPr>
    </w:lvl>
    <w:lvl w:ilvl="3" w:tplc="1D06B440">
      <w:numFmt w:val="bullet"/>
      <w:lvlText w:val="•"/>
      <w:lvlJc w:val="left"/>
      <w:pPr>
        <w:ind w:left="787" w:hanging="175"/>
      </w:pPr>
      <w:rPr>
        <w:rFonts w:hint="default"/>
        <w:lang w:val="en-US" w:eastAsia="en-US" w:bidi="en-US"/>
      </w:rPr>
    </w:lvl>
    <w:lvl w:ilvl="4" w:tplc="7F58E724">
      <w:numFmt w:val="bullet"/>
      <w:lvlText w:val="•"/>
      <w:lvlJc w:val="left"/>
      <w:pPr>
        <w:ind w:left="1016" w:hanging="175"/>
      </w:pPr>
      <w:rPr>
        <w:rFonts w:hint="default"/>
        <w:lang w:val="en-US" w:eastAsia="en-US" w:bidi="en-US"/>
      </w:rPr>
    </w:lvl>
    <w:lvl w:ilvl="5" w:tplc="F07445DE">
      <w:numFmt w:val="bullet"/>
      <w:lvlText w:val="•"/>
      <w:lvlJc w:val="left"/>
      <w:pPr>
        <w:ind w:left="1245" w:hanging="175"/>
      </w:pPr>
      <w:rPr>
        <w:rFonts w:hint="default"/>
        <w:lang w:val="en-US" w:eastAsia="en-US" w:bidi="en-US"/>
      </w:rPr>
    </w:lvl>
    <w:lvl w:ilvl="6" w:tplc="A484CF86">
      <w:numFmt w:val="bullet"/>
      <w:lvlText w:val="•"/>
      <w:lvlJc w:val="left"/>
      <w:pPr>
        <w:ind w:left="1474" w:hanging="175"/>
      </w:pPr>
      <w:rPr>
        <w:rFonts w:hint="default"/>
        <w:lang w:val="en-US" w:eastAsia="en-US" w:bidi="en-US"/>
      </w:rPr>
    </w:lvl>
    <w:lvl w:ilvl="7" w:tplc="D03C371C">
      <w:numFmt w:val="bullet"/>
      <w:lvlText w:val="•"/>
      <w:lvlJc w:val="left"/>
      <w:pPr>
        <w:ind w:left="1703" w:hanging="175"/>
      </w:pPr>
      <w:rPr>
        <w:rFonts w:hint="default"/>
        <w:lang w:val="en-US" w:eastAsia="en-US" w:bidi="en-US"/>
      </w:rPr>
    </w:lvl>
    <w:lvl w:ilvl="8" w:tplc="A5BE1266">
      <w:numFmt w:val="bullet"/>
      <w:lvlText w:val="•"/>
      <w:lvlJc w:val="left"/>
      <w:pPr>
        <w:ind w:left="1932" w:hanging="175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92F"/>
    <w:rsid w:val="00017663"/>
    <w:rsid w:val="001B38E4"/>
    <w:rsid w:val="001D7468"/>
    <w:rsid w:val="003C1F54"/>
    <w:rsid w:val="00402F86"/>
    <w:rsid w:val="005A0121"/>
    <w:rsid w:val="00646236"/>
    <w:rsid w:val="006C20F6"/>
    <w:rsid w:val="006E18CC"/>
    <w:rsid w:val="00784110"/>
    <w:rsid w:val="008E4E95"/>
    <w:rsid w:val="00923D21"/>
    <w:rsid w:val="00B05DCD"/>
    <w:rsid w:val="00BC75D8"/>
    <w:rsid w:val="00C063B3"/>
    <w:rsid w:val="00C972B7"/>
    <w:rsid w:val="00E07267"/>
    <w:rsid w:val="00EC7E81"/>
    <w:rsid w:val="00ED395B"/>
    <w:rsid w:val="00F45B83"/>
    <w:rsid w:val="00FF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7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5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A012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063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1D7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7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2B7"/>
  </w:style>
  <w:style w:type="paragraph" w:styleId="Piedepgina">
    <w:name w:val="footer"/>
    <w:basedOn w:val="Normal"/>
    <w:link w:val="PiedepginaCar"/>
    <w:uiPriority w:val="99"/>
    <w:unhideWhenUsed/>
    <w:rsid w:val="00C97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2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7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5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A0121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063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1D74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7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2B7"/>
  </w:style>
  <w:style w:type="paragraph" w:styleId="Piedepgina">
    <w:name w:val="footer"/>
    <w:basedOn w:val="Normal"/>
    <w:link w:val="PiedepginaCar"/>
    <w:uiPriority w:val="99"/>
    <w:unhideWhenUsed/>
    <w:rsid w:val="00C972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moresponde.es/art%C3%ADculos/recomendaciones_sobre_la_utilizacion_de_las_redes_social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370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YADIRA</dc:creator>
  <cp:keywords/>
  <dc:description/>
  <cp:lastModifiedBy>YADIRA</cp:lastModifiedBy>
  <cp:revision>18</cp:revision>
  <dcterms:created xsi:type="dcterms:W3CDTF">2021-07-24T19:49:00Z</dcterms:created>
  <dcterms:modified xsi:type="dcterms:W3CDTF">2021-08-23T00:20:00Z</dcterms:modified>
</cp:coreProperties>
</file>